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 и оценка угроз экономической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766661" w:rsidR="00A77598" w:rsidRPr="004C062D" w:rsidRDefault="004C06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63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63C1">
              <w:rPr>
                <w:rFonts w:ascii="Times New Roman" w:hAnsi="Times New Roman" w:cs="Times New Roman"/>
                <w:sz w:val="20"/>
                <w:szCs w:val="20"/>
              </w:rPr>
              <w:t>д.э.н, Елкина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00DEA9" w:rsidR="004475DA" w:rsidRPr="004C062D" w:rsidRDefault="004C06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7202A9" w14:textId="698A15CC" w:rsidR="006B63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74633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_Toc195174633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3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58DCEE20" w14:textId="7D8FF93A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34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_Toc195174634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3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2EA82E92" w14:textId="3674A26C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35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_Toc195174635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3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050F74EE" w14:textId="0A00B56E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36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_Toc195174636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4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3D05726D" w14:textId="52EFD381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37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_Toc195174637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5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1503A0A2" w14:textId="60DC64BD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38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_Toc195174638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5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473622F2" w14:textId="1674CB1B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39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_Toc195174639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6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02E76B52" w14:textId="6C4D358A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0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_Toc195174640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6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030CCE42" w14:textId="0D350CDA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1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_Toc195174641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6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1D516690" w14:textId="73CD7870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2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_Toc195174642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8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56D86FB5" w14:textId="6605F72E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3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_Toc195174643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9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48425D4D" w14:textId="09B888D9" w:rsidR="006B63C1" w:rsidRDefault="00A93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4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_Toc195174644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3502380D" w14:textId="6BC8BF5C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5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_Toc195174645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312D25D6" w14:textId="6613B1E7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6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_Toc195174646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2C1157CA" w14:textId="5233E464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7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_Toc195174647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30619A14" w14:textId="33F96C63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8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_Toc195174648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2B60C5DC" w14:textId="3022035F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49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_Toc195174649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3A936589" w14:textId="073DF531" w:rsidR="006B63C1" w:rsidRDefault="00A93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4650" w:history="1">
            <w:r w:rsidR="006B63C1" w:rsidRPr="007D19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B63C1">
              <w:rPr>
                <w:noProof/>
                <w:webHidden/>
              </w:rPr>
              <w:tab/>
            </w:r>
            <w:r w:rsidR="006B63C1">
              <w:rPr>
                <w:noProof/>
                <w:webHidden/>
              </w:rPr>
              <w:fldChar w:fldCharType="begin"/>
            </w:r>
            <w:r w:rsidR="006B63C1">
              <w:rPr>
                <w:noProof/>
                <w:webHidden/>
              </w:rPr>
              <w:instrText xml:space="preserve"> PAGEREF _Toc195174650 \h </w:instrText>
            </w:r>
            <w:r w:rsidR="006B63C1">
              <w:rPr>
                <w:noProof/>
                <w:webHidden/>
              </w:rPr>
            </w:r>
            <w:r w:rsidR="006B63C1">
              <w:rPr>
                <w:noProof/>
                <w:webHidden/>
              </w:rPr>
              <w:fldChar w:fldCharType="separate"/>
            </w:r>
            <w:r w:rsidR="006B63C1">
              <w:rPr>
                <w:noProof/>
                <w:webHidden/>
              </w:rPr>
              <w:t>10</w:t>
            </w:r>
            <w:r w:rsidR="006B63C1">
              <w:rPr>
                <w:noProof/>
                <w:webHidden/>
              </w:rPr>
              <w:fldChar w:fldCharType="end"/>
            </w:r>
          </w:hyperlink>
        </w:p>
        <w:p w14:paraId="0DD49713" w14:textId="588D869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174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 на основе сбора, анализа и использования данных хозяйственного, налогового и бюджетного учетов, учетной документации, бухгалтерской (финансовой), налоговой и статистической отчетности проводить оценку эффективности и прогнозирования финансово-хозяйственной деятельности хозяйствующего субъекта, а также выявлять, предупреждать, локализовать и нейтрализовать внутренние и внешние угрозы и риски.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174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Системный анализ и оценка угроз экономической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228DA96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174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2FA7E9F2" w14:textId="77777777" w:rsidR="0083327B" w:rsidRPr="0083327B" w:rsidRDefault="0083327B" w:rsidP="0083327B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63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63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63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63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63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63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63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63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6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6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  <w:lang w:bidi="ru-RU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6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63C1">
              <w:rPr>
                <w:rFonts w:ascii="Times New Roman" w:hAnsi="Times New Roman" w:cs="Times New Roman"/>
              </w:rPr>
              <w:t>основы обеспечения экономической безопасности субъектов хозяйствования и выявления угроз их экономической безопасности;</w:t>
            </w:r>
            <w:r w:rsidR="00316402" w:rsidRPr="006B63C1">
              <w:rPr>
                <w:rFonts w:ascii="Times New Roman" w:hAnsi="Times New Roman" w:cs="Times New Roman"/>
              </w:rPr>
              <w:br/>
              <w:t>базовые и профессиональные принципы функционирования систем экономической безопасности хозяйствующих субъектов</w:t>
            </w:r>
            <w:r w:rsidR="00316402" w:rsidRPr="006B63C1">
              <w:rPr>
                <w:rFonts w:ascii="Times New Roman" w:hAnsi="Times New Roman" w:cs="Times New Roman"/>
              </w:rPr>
              <w:br/>
              <w:t>принципы работы, сбора, анализа и использование данных в целях прогнозирования результатов деятельности хозяйствующего субъекта, а также выявления и предупреждения внешних и внутренних угроз и рисков</w:t>
            </w:r>
            <w:r w:rsidRPr="006B63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6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63C1">
              <w:rPr>
                <w:rFonts w:ascii="Times New Roman" w:hAnsi="Times New Roman" w:cs="Times New Roman"/>
              </w:rPr>
              <w:t>на основе данных хозяйственного, налогового и бюджетного учетов, учетной документации бухгалтерской (финансовой), налоговой и статистической отчетности выявлять внутренние и внешние угрозы и риски экономической безопасности государства, общества, личности и хозяйствующего субъекта</w:t>
            </w:r>
            <w:r w:rsidR="00FD518F" w:rsidRPr="006B63C1">
              <w:rPr>
                <w:rFonts w:ascii="Times New Roman" w:hAnsi="Times New Roman" w:cs="Times New Roman"/>
              </w:rPr>
              <w:br/>
              <w:t>собирать, рассчитывать и анализировать экономические показатели для выявления внешних и внутренних угроз и рисков функционирования хозяйствующих субъектов</w:t>
            </w:r>
            <w:r w:rsidR="00FD518F" w:rsidRPr="006B63C1">
              <w:rPr>
                <w:rFonts w:ascii="Times New Roman" w:hAnsi="Times New Roman" w:cs="Times New Roman"/>
              </w:rPr>
              <w:br/>
              <w:t>выявлять и нейтрализовать основные угрозы экономической безопасности на уровне государства, региона и предприятия и личности</w:t>
            </w:r>
            <w:r w:rsidR="00FD518F" w:rsidRPr="006B63C1">
              <w:rPr>
                <w:rFonts w:ascii="Times New Roman" w:hAnsi="Times New Roman" w:cs="Times New Roman"/>
              </w:rPr>
              <w:br/>
            </w:r>
            <w:r w:rsidR="00FD518F" w:rsidRPr="006B63C1">
              <w:rPr>
                <w:rFonts w:ascii="Times New Roman" w:hAnsi="Times New Roman" w:cs="Times New Roman"/>
              </w:rPr>
              <w:lastRenderedPageBreak/>
              <w:t>собирать, анализировать и использовать данные для принятия экономических и финансово обоснованных организационно-управленческих решений</w:t>
            </w:r>
            <w:r w:rsidRPr="006B63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63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63C1">
              <w:rPr>
                <w:rFonts w:ascii="Times New Roman" w:hAnsi="Times New Roman" w:cs="Times New Roman"/>
              </w:rPr>
              <w:t>Навыками получения профессиональной информации из различных типов источников</w:t>
            </w:r>
            <w:r w:rsidR="00FD518F" w:rsidRPr="006B63C1">
              <w:rPr>
                <w:rFonts w:ascii="Times New Roman" w:hAnsi="Times New Roman" w:cs="Times New Roman"/>
              </w:rPr>
              <w:br/>
              <w:t>Навыками и методами обеспечения экономической безопасности государства, личности, общества и хозяйствующего субъекта</w:t>
            </w:r>
            <w:r w:rsidR="00FD518F" w:rsidRPr="006B63C1">
              <w:rPr>
                <w:rFonts w:ascii="Times New Roman" w:hAnsi="Times New Roman" w:cs="Times New Roman"/>
              </w:rPr>
              <w:br/>
              <w:t>Навыками использования знаний хозяйственного, налогового и бюджетного учетов, учетной документации бухгалтерской (финансовой), налоговой и статистической отчетности в практической деятельности для выявления, предупреждения и нейтрализации внутренних и внешних угроз и рисков хозяйствующего субъекта</w:t>
            </w:r>
            <w:r w:rsidR="00FD518F" w:rsidRPr="006B63C1">
              <w:rPr>
                <w:rFonts w:ascii="Times New Roman" w:hAnsi="Times New Roman" w:cs="Times New Roman"/>
              </w:rPr>
              <w:br/>
              <w:t>Навыками расчета экономических показателей для выявления внешних и внутренних угроз и рисков функционирования хозяйствующих субъектов</w:t>
            </w:r>
            <w:r w:rsidR="00FD518F" w:rsidRPr="006B63C1">
              <w:rPr>
                <w:rFonts w:ascii="Times New Roman" w:hAnsi="Times New Roman" w:cs="Times New Roman"/>
              </w:rPr>
              <w:br/>
              <w:t>Навыками принятия экономических и финансово обоснованных организационно-управленческих решений на основе собранных и проанализированных данных</w:t>
            </w:r>
            <w:r w:rsidR="00FD518F" w:rsidRPr="006B63C1">
              <w:rPr>
                <w:rFonts w:ascii="Times New Roman" w:hAnsi="Times New Roman" w:cs="Times New Roman"/>
              </w:rPr>
              <w:br/>
              <w:t>Навыками разработки мер, направленных на нейтрализацию и предупреждение внешних и внутренних угроз, рисков хозяйствующего субъекта, государства, общества и личности</w:t>
            </w:r>
            <w:r w:rsidRPr="006B63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63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746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системного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Системные исследования. Объект системных исследований.  Методы системных исследований. Сущность системного подхода. Определение системы. Элементы системы. Связи и структура. Функционирование системы. Эволюция системы. Меры оценивания функционирования систем. Экономическая безопасность как система. Риски экономической безопасности. Индикаторы критического состояния экономической безопасности.  Информационно-аналитическая функция системного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A9707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5C7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Количественные методы системного анализа факторов риска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C9D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Понятия «модель» и «моделирование». Виды моделей. Экономико-математическое моделирование экономических процессов в целях анализа и прогнозирования угроз </w:t>
            </w:r>
            <w:r w:rsidRPr="00352B6F">
              <w:rPr>
                <w:lang w:bidi="ru-RU"/>
              </w:rPr>
              <w:lastRenderedPageBreak/>
              <w:t>экономической безопасности.  Оценка сложных систем. Шкалы оценки факторов риска экономической безопасности. Конструирование интегральных показателей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0F8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BA8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DB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1EE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E532F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4B1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Экспертные методы системного анализа факторов риска экономической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CD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Экспертные оценки. Отношение предпочтения. Метод анализа иерархий. Метод выработки коллективных решений. Методы типа деревьев решений. Морфологические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B0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0FB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A9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8D4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746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74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6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  <w:sz w:val="24"/>
                <w:szCs w:val="24"/>
              </w:rPr>
              <w:t>Прокофьева, Т. А.  Системный анализ в менеджменте : учебник для вузов / Т. А. Прокофьева, В. В. Челноков. — Москва : Издательство Юрайт, 2022. — 313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93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https://urait.ru/bcode/495119</w:t>
              </w:r>
            </w:hyperlink>
          </w:p>
        </w:tc>
      </w:tr>
      <w:tr w:rsidR="00262CF0" w:rsidRPr="007E6725" w14:paraId="329AC0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43D0A" w14:textId="77777777" w:rsidR="00262CF0" w:rsidRPr="006B6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  <w:sz w:val="24"/>
                <w:szCs w:val="24"/>
              </w:rPr>
              <w:t>Белов, П. Г.  Системный анализ и программно-целевой менеджмент рисков : учебник и практикум для вузов / П. Г. Белов. — Москва : Издательство Юрайт, 2022 — 289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B69C67" w14:textId="77777777" w:rsidR="00262CF0" w:rsidRPr="007E6725" w:rsidRDefault="00A93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https://urait.ru/bcode/493057</w:t>
              </w:r>
            </w:hyperlink>
          </w:p>
        </w:tc>
      </w:tr>
      <w:tr w:rsidR="00262CF0" w:rsidRPr="007E6725" w14:paraId="224910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E6710C" w14:textId="77777777" w:rsidR="00262CF0" w:rsidRPr="006B6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  <w:sz w:val="24"/>
                <w:szCs w:val="24"/>
              </w:rPr>
              <w:t>Белов, П. Г.  Управление рисками, системный анализ и моделирование в 3 ч. Часть 1 : учебник и практикум для вузов / П. Г. Белов. — Москва : Издательство Юрайт, 2022. — 211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8BCD20" w14:textId="77777777" w:rsidR="00262CF0" w:rsidRPr="007E6725" w:rsidRDefault="00A93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https://urait.ru/bcode/490634</w:t>
              </w:r>
            </w:hyperlink>
          </w:p>
        </w:tc>
      </w:tr>
      <w:tr w:rsidR="00262CF0" w:rsidRPr="007E6725" w14:paraId="6C0A86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0BE4F4" w14:textId="77777777" w:rsidR="00262CF0" w:rsidRPr="006B6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63C1">
              <w:rPr>
                <w:rFonts w:ascii="Times New Roman" w:hAnsi="Times New Roman" w:cs="Times New Roman"/>
                <w:sz w:val="24"/>
                <w:szCs w:val="24"/>
              </w:rPr>
              <w:t>Заграновская, А. В.  Теория систем и системный анализ в экономике : учебное пособие для вузов / А. В. Заграновская, Ю. Н. Эйсснер. — Москва : Издательство Юрайт, 2022. — 266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B63A5" w14:textId="77777777" w:rsidR="00262CF0" w:rsidRPr="007E6725" w:rsidRDefault="00A93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https://urait.ru/bcode/493397</w:t>
              </w:r>
            </w:hyperlink>
          </w:p>
        </w:tc>
      </w:tr>
      <w:tr w:rsidR="00262CF0" w:rsidRPr="007E6725" w14:paraId="2879F5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CB943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B63C1">
              <w:rPr>
                <w:rFonts w:ascii="Times New Roman" w:hAnsi="Times New Roman" w:cs="Times New Roman"/>
                <w:sz w:val="24"/>
                <w:szCs w:val="24"/>
              </w:rPr>
              <w:t xml:space="preserve">Горбашко, Елена Анатольевна Управление конкурентоспособностью : учебник для вузов / Е. А. Горбашко [и др.] ; под редакцией Е. А. Горбашко, И. А. Максимцева.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2-е изд.Электрон. дан.Москва : Юрайт, 2022 407 с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1F0A7" w14:textId="77777777" w:rsidR="00262CF0" w:rsidRPr="007E6725" w:rsidRDefault="00A93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https://urait.ru/bcode/488882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74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2E18F5" w14:textId="77777777" w:rsidTr="007B550D">
        <w:tc>
          <w:tcPr>
            <w:tcW w:w="9345" w:type="dxa"/>
          </w:tcPr>
          <w:p w14:paraId="69BC0C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EC2DED" w14:textId="77777777" w:rsidTr="007B550D">
        <w:tc>
          <w:tcPr>
            <w:tcW w:w="9345" w:type="dxa"/>
          </w:tcPr>
          <w:p w14:paraId="798073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97400F" w14:textId="77777777" w:rsidTr="007B550D">
        <w:tc>
          <w:tcPr>
            <w:tcW w:w="9345" w:type="dxa"/>
          </w:tcPr>
          <w:p w14:paraId="32AACD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AC4B1F" w14:textId="77777777" w:rsidTr="007B550D">
        <w:tc>
          <w:tcPr>
            <w:tcW w:w="9345" w:type="dxa"/>
          </w:tcPr>
          <w:p w14:paraId="0E8176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74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933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74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63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63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3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63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3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63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63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3C1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6B63C1">
              <w:rPr>
                <w:sz w:val="22"/>
                <w:szCs w:val="22"/>
                <w:lang w:val="en-US"/>
              </w:rPr>
              <w:t>HP</w:t>
            </w:r>
            <w:r w:rsidRPr="006B63C1">
              <w:rPr>
                <w:sz w:val="22"/>
                <w:szCs w:val="22"/>
              </w:rPr>
              <w:t xml:space="preserve"> 250 </w:t>
            </w:r>
            <w:r w:rsidRPr="006B63C1">
              <w:rPr>
                <w:sz w:val="22"/>
                <w:szCs w:val="22"/>
                <w:lang w:val="en-US"/>
              </w:rPr>
              <w:t>G</w:t>
            </w:r>
            <w:r w:rsidRPr="006B63C1">
              <w:rPr>
                <w:sz w:val="22"/>
                <w:szCs w:val="22"/>
              </w:rPr>
              <w:t>6 1</w:t>
            </w:r>
            <w:r w:rsidRPr="006B63C1">
              <w:rPr>
                <w:sz w:val="22"/>
                <w:szCs w:val="22"/>
                <w:lang w:val="en-US"/>
              </w:rPr>
              <w:t>WY</w:t>
            </w:r>
            <w:r w:rsidRPr="006B63C1">
              <w:rPr>
                <w:sz w:val="22"/>
                <w:szCs w:val="22"/>
              </w:rPr>
              <w:t>58</w:t>
            </w:r>
            <w:r w:rsidRPr="006B63C1">
              <w:rPr>
                <w:sz w:val="22"/>
                <w:szCs w:val="22"/>
                <w:lang w:val="en-US"/>
              </w:rPr>
              <w:t>EA</w:t>
            </w:r>
            <w:r w:rsidRPr="006B63C1">
              <w:rPr>
                <w:sz w:val="22"/>
                <w:szCs w:val="22"/>
              </w:rPr>
              <w:t xml:space="preserve">, Мультимедийный проектор </w:t>
            </w:r>
            <w:r w:rsidRPr="006B63C1">
              <w:rPr>
                <w:sz w:val="22"/>
                <w:szCs w:val="22"/>
                <w:lang w:val="en-US"/>
              </w:rPr>
              <w:t>LG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PF</w:t>
            </w:r>
            <w:r w:rsidRPr="006B63C1">
              <w:rPr>
                <w:sz w:val="22"/>
                <w:szCs w:val="22"/>
              </w:rPr>
              <w:t>1500</w:t>
            </w:r>
            <w:r w:rsidRPr="006B63C1">
              <w:rPr>
                <w:sz w:val="22"/>
                <w:szCs w:val="22"/>
                <w:lang w:val="en-US"/>
              </w:rPr>
              <w:t>G</w:t>
            </w:r>
            <w:r w:rsidRPr="006B63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63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3C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B63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B63C1" w14:paraId="5A231405" w14:textId="77777777" w:rsidTr="008416EB">
        <w:tc>
          <w:tcPr>
            <w:tcW w:w="7797" w:type="dxa"/>
            <w:shd w:val="clear" w:color="auto" w:fill="auto"/>
          </w:tcPr>
          <w:p w14:paraId="47CA9B55" w14:textId="77777777" w:rsidR="002C735C" w:rsidRPr="006B63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3C1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6B63C1">
              <w:rPr>
                <w:sz w:val="22"/>
                <w:szCs w:val="22"/>
                <w:lang w:val="en-US"/>
              </w:rPr>
              <w:t>NEC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NP</w:t>
            </w:r>
            <w:r w:rsidRPr="006B63C1">
              <w:rPr>
                <w:sz w:val="22"/>
                <w:szCs w:val="22"/>
              </w:rPr>
              <w:t>-</w:t>
            </w:r>
            <w:r w:rsidRPr="006B63C1">
              <w:rPr>
                <w:sz w:val="22"/>
                <w:szCs w:val="22"/>
                <w:lang w:val="en-US"/>
              </w:rPr>
              <w:t>ME</w:t>
            </w:r>
            <w:r w:rsidRPr="006B63C1">
              <w:rPr>
                <w:sz w:val="22"/>
                <w:szCs w:val="22"/>
              </w:rPr>
              <w:t>402</w:t>
            </w:r>
            <w:r w:rsidRPr="006B63C1">
              <w:rPr>
                <w:sz w:val="22"/>
                <w:szCs w:val="22"/>
                <w:lang w:val="en-US"/>
              </w:rPr>
              <w:t>X</w:t>
            </w:r>
            <w:r w:rsidRPr="006B63C1">
              <w:rPr>
                <w:sz w:val="22"/>
                <w:szCs w:val="22"/>
              </w:rPr>
              <w:t xml:space="preserve"> - 1 шт., Акустическая система </w:t>
            </w:r>
            <w:r w:rsidRPr="006B63C1">
              <w:rPr>
                <w:sz w:val="22"/>
                <w:szCs w:val="22"/>
                <w:lang w:val="en-US"/>
              </w:rPr>
              <w:t>Hi</w:t>
            </w:r>
            <w:r w:rsidRPr="006B63C1">
              <w:rPr>
                <w:sz w:val="22"/>
                <w:szCs w:val="22"/>
              </w:rPr>
              <w:t>-</w:t>
            </w:r>
            <w:r w:rsidRPr="006B63C1">
              <w:rPr>
                <w:sz w:val="22"/>
                <w:szCs w:val="22"/>
                <w:lang w:val="en-US"/>
              </w:rPr>
              <w:t>Fi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PRO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MASK</w:t>
            </w:r>
            <w:r w:rsidRPr="006B63C1">
              <w:rPr>
                <w:sz w:val="22"/>
                <w:szCs w:val="22"/>
              </w:rPr>
              <w:t>6</w:t>
            </w:r>
            <w:r w:rsidRPr="006B63C1">
              <w:rPr>
                <w:sz w:val="22"/>
                <w:szCs w:val="22"/>
                <w:lang w:val="en-US"/>
              </w:rPr>
              <w:t>T</w:t>
            </w:r>
            <w:r w:rsidRPr="006B63C1">
              <w:rPr>
                <w:sz w:val="22"/>
                <w:szCs w:val="22"/>
              </w:rPr>
              <w:t>-</w:t>
            </w:r>
            <w:r w:rsidRPr="006B63C1">
              <w:rPr>
                <w:sz w:val="22"/>
                <w:szCs w:val="22"/>
                <w:lang w:val="en-US"/>
              </w:rPr>
              <w:t>W</w:t>
            </w:r>
            <w:r w:rsidRPr="006B63C1">
              <w:rPr>
                <w:sz w:val="22"/>
                <w:szCs w:val="22"/>
              </w:rPr>
              <w:t xml:space="preserve"> - 2 шт., Экран с электроприводом </w:t>
            </w:r>
            <w:r w:rsidRPr="006B63C1">
              <w:rPr>
                <w:sz w:val="22"/>
                <w:szCs w:val="22"/>
                <w:lang w:val="en-US"/>
              </w:rPr>
              <w:t>Draper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Baronet</w:t>
            </w:r>
            <w:r w:rsidRPr="006B63C1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6B63C1">
              <w:rPr>
                <w:sz w:val="22"/>
                <w:szCs w:val="22"/>
                <w:lang w:val="en-US"/>
              </w:rPr>
              <w:t>Jedia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TA</w:t>
            </w:r>
            <w:r w:rsidRPr="006B63C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B5F920" w14:textId="77777777" w:rsidR="002C735C" w:rsidRPr="006B63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3C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B63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B63C1" w14:paraId="4DFBC67C" w14:textId="77777777" w:rsidTr="008416EB">
        <w:tc>
          <w:tcPr>
            <w:tcW w:w="7797" w:type="dxa"/>
            <w:shd w:val="clear" w:color="auto" w:fill="auto"/>
          </w:tcPr>
          <w:p w14:paraId="0EC3E407" w14:textId="77777777" w:rsidR="002C735C" w:rsidRPr="006B63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3C1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B63C1">
              <w:rPr>
                <w:sz w:val="22"/>
                <w:szCs w:val="22"/>
                <w:lang w:val="en-US"/>
              </w:rPr>
              <w:t>Intel</w:t>
            </w:r>
            <w:r w:rsidRPr="006B63C1">
              <w:rPr>
                <w:sz w:val="22"/>
                <w:szCs w:val="22"/>
              </w:rPr>
              <w:t xml:space="preserve">  </w:t>
            </w:r>
            <w:r w:rsidRPr="006B63C1">
              <w:rPr>
                <w:sz w:val="22"/>
                <w:szCs w:val="22"/>
                <w:lang w:val="en-US"/>
              </w:rPr>
              <w:t>I</w:t>
            </w:r>
            <w:r w:rsidRPr="006B63C1">
              <w:rPr>
                <w:sz w:val="22"/>
                <w:szCs w:val="22"/>
              </w:rPr>
              <w:t>5-7400/8+8/1</w:t>
            </w:r>
            <w:r w:rsidRPr="006B63C1">
              <w:rPr>
                <w:sz w:val="22"/>
                <w:szCs w:val="22"/>
                <w:lang w:val="en-US"/>
              </w:rPr>
              <w:t>Tb</w:t>
            </w:r>
            <w:r w:rsidRPr="006B63C1">
              <w:rPr>
                <w:sz w:val="22"/>
                <w:szCs w:val="22"/>
              </w:rPr>
              <w:t>/</w:t>
            </w:r>
            <w:r w:rsidRPr="006B63C1">
              <w:rPr>
                <w:sz w:val="22"/>
                <w:szCs w:val="22"/>
                <w:lang w:val="en-US"/>
              </w:rPr>
              <w:t>GT</w:t>
            </w:r>
            <w:r w:rsidRPr="006B63C1">
              <w:rPr>
                <w:sz w:val="22"/>
                <w:szCs w:val="22"/>
              </w:rPr>
              <w:t>710-2</w:t>
            </w:r>
            <w:r w:rsidRPr="006B63C1">
              <w:rPr>
                <w:sz w:val="22"/>
                <w:szCs w:val="22"/>
                <w:lang w:val="en-US"/>
              </w:rPr>
              <w:t>Gb</w:t>
            </w:r>
            <w:r w:rsidRPr="006B63C1">
              <w:rPr>
                <w:sz w:val="22"/>
                <w:szCs w:val="22"/>
              </w:rPr>
              <w:t>/</w:t>
            </w:r>
            <w:r w:rsidRPr="006B63C1">
              <w:rPr>
                <w:sz w:val="22"/>
                <w:szCs w:val="22"/>
                <w:lang w:val="en-US"/>
              </w:rPr>
              <w:t>DELL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S</w:t>
            </w:r>
            <w:r w:rsidRPr="006B63C1">
              <w:rPr>
                <w:sz w:val="22"/>
                <w:szCs w:val="22"/>
              </w:rPr>
              <w:t>2218</w:t>
            </w:r>
            <w:r w:rsidRPr="006B63C1">
              <w:rPr>
                <w:sz w:val="22"/>
                <w:szCs w:val="22"/>
                <w:lang w:val="en-US"/>
              </w:rPr>
              <w:t>H</w:t>
            </w:r>
            <w:r w:rsidRPr="006B63C1">
              <w:rPr>
                <w:sz w:val="22"/>
                <w:szCs w:val="22"/>
              </w:rPr>
              <w:t xml:space="preserve"> - 21 шт., Ноутбук </w:t>
            </w:r>
            <w:r w:rsidRPr="006B63C1">
              <w:rPr>
                <w:sz w:val="22"/>
                <w:szCs w:val="22"/>
                <w:lang w:val="en-US"/>
              </w:rPr>
              <w:t>HP</w:t>
            </w:r>
            <w:r w:rsidRPr="006B63C1">
              <w:rPr>
                <w:sz w:val="22"/>
                <w:szCs w:val="22"/>
              </w:rPr>
              <w:t xml:space="preserve"> 250 </w:t>
            </w:r>
            <w:r w:rsidRPr="006B63C1">
              <w:rPr>
                <w:sz w:val="22"/>
                <w:szCs w:val="22"/>
                <w:lang w:val="en-US"/>
              </w:rPr>
              <w:t>G</w:t>
            </w:r>
            <w:r w:rsidRPr="006B63C1">
              <w:rPr>
                <w:sz w:val="22"/>
                <w:szCs w:val="22"/>
              </w:rPr>
              <w:t>6 1</w:t>
            </w:r>
            <w:r w:rsidRPr="006B63C1">
              <w:rPr>
                <w:sz w:val="22"/>
                <w:szCs w:val="22"/>
                <w:lang w:val="en-US"/>
              </w:rPr>
              <w:t>WY</w:t>
            </w:r>
            <w:r w:rsidRPr="006B63C1">
              <w:rPr>
                <w:sz w:val="22"/>
                <w:szCs w:val="22"/>
              </w:rPr>
              <w:t>58</w:t>
            </w:r>
            <w:r w:rsidRPr="006B63C1">
              <w:rPr>
                <w:sz w:val="22"/>
                <w:szCs w:val="22"/>
                <w:lang w:val="en-US"/>
              </w:rPr>
              <w:t>EA</w:t>
            </w:r>
            <w:r w:rsidRPr="006B63C1">
              <w:rPr>
                <w:sz w:val="22"/>
                <w:szCs w:val="22"/>
              </w:rPr>
              <w:t xml:space="preserve"> - 4 шт. Мультимедийный проектор </w:t>
            </w:r>
            <w:r w:rsidRPr="006B63C1">
              <w:rPr>
                <w:sz w:val="22"/>
                <w:szCs w:val="22"/>
                <w:lang w:val="en-US"/>
              </w:rPr>
              <w:t>Panasonic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PT</w:t>
            </w:r>
            <w:r w:rsidRPr="006B63C1">
              <w:rPr>
                <w:sz w:val="22"/>
                <w:szCs w:val="22"/>
              </w:rPr>
              <w:t>-</w:t>
            </w:r>
            <w:r w:rsidRPr="006B63C1">
              <w:rPr>
                <w:sz w:val="22"/>
                <w:szCs w:val="22"/>
                <w:lang w:val="en-US"/>
              </w:rPr>
              <w:t>VX</w:t>
            </w:r>
            <w:r w:rsidRPr="006B63C1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6B63C1">
              <w:rPr>
                <w:sz w:val="22"/>
                <w:szCs w:val="22"/>
                <w:lang w:val="en-US"/>
              </w:rPr>
              <w:t>Apart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Concept</w:t>
            </w:r>
            <w:r w:rsidRPr="006B63C1">
              <w:rPr>
                <w:sz w:val="22"/>
                <w:szCs w:val="22"/>
              </w:rPr>
              <w:t xml:space="preserve">+ микрофон </w:t>
            </w:r>
            <w:r w:rsidRPr="006B63C1">
              <w:rPr>
                <w:sz w:val="22"/>
                <w:szCs w:val="22"/>
                <w:lang w:val="en-US"/>
              </w:rPr>
              <w:t>BEHRINGER</w:t>
            </w:r>
            <w:r w:rsidRPr="006B63C1">
              <w:rPr>
                <w:sz w:val="22"/>
                <w:szCs w:val="22"/>
              </w:rPr>
              <w:t xml:space="preserve">) - 1 шт., Акустическая система </w:t>
            </w:r>
            <w:r w:rsidRPr="006B63C1">
              <w:rPr>
                <w:sz w:val="22"/>
                <w:szCs w:val="22"/>
                <w:lang w:val="en-US"/>
              </w:rPr>
              <w:t>Hi</w:t>
            </w:r>
            <w:r w:rsidRPr="006B63C1">
              <w:rPr>
                <w:sz w:val="22"/>
                <w:szCs w:val="22"/>
              </w:rPr>
              <w:t>-</w:t>
            </w:r>
            <w:r w:rsidRPr="006B63C1">
              <w:rPr>
                <w:sz w:val="22"/>
                <w:szCs w:val="22"/>
                <w:lang w:val="en-US"/>
              </w:rPr>
              <w:t>Fi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PRO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MASK</w:t>
            </w:r>
            <w:r w:rsidRPr="006B63C1">
              <w:rPr>
                <w:sz w:val="22"/>
                <w:szCs w:val="22"/>
              </w:rPr>
              <w:t>6</w:t>
            </w:r>
            <w:r w:rsidRPr="006B63C1">
              <w:rPr>
                <w:sz w:val="22"/>
                <w:szCs w:val="22"/>
                <w:lang w:val="en-US"/>
              </w:rPr>
              <w:t>T</w:t>
            </w:r>
            <w:r w:rsidRPr="006B63C1">
              <w:rPr>
                <w:sz w:val="22"/>
                <w:szCs w:val="22"/>
              </w:rPr>
              <w:t>-</w:t>
            </w:r>
            <w:r w:rsidRPr="006B63C1">
              <w:rPr>
                <w:sz w:val="22"/>
                <w:szCs w:val="22"/>
                <w:lang w:val="en-US"/>
              </w:rPr>
              <w:t>W</w:t>
            </w:r>
            <w:r w:rsidRPr="006B63C1">
              <w:rPr>
                <w:sz w:val="22"/>
                <w:szCs w:val="22"/>
              </w:rPr>
              <w:t xml:space="preserve"> - 2 шт., Экран </w:t>
            </w:r>
            <w:r w:rsidRPr="006B63C1">
              <w:rPr>
                <w:sz w:val="22"/>
                <w:szCs w:val="22"/>
                <w:lang w:val="en-US"/>
              </w:rPr>
              <w:t>Compact</w:t>
            </w:r>
            <w:r w:rsidRPr="006B63C1">
              <w:rPr>
                <w:sz w:val="22"/>
                <w:szCs w:val="22"/>
              </w:rPr>
              <w:t xml:space="preserve"> </w:t>
            </w:r>
            <w:r w:rsidRPr="006B63C1">
              <w:rPr>
                <w:sz w:val="22"/>
                <w:szCs w:val="22"/>
                <w:lang w:val="en-US"/>
              </w:rPr>
              <w:t>Electrol</w:t>
            </w:r>
            <w:r w:rsidRPr="006B63C1">
              <w:rPr>
                <w:sz w:val="22"/>
                <w:szCs w:val="22"/>
              </w:rPr>
              <w:t xml:space="preserve"> : размер экрана 153</w:t>
            </w:r>
            <w:r w:rsidRPr="006B63C1">
              <w:rPr>
                <w:sz w:val="22"/>
                <w:szCs w:val="22"/>
                <w:lang w:val="en-US"/>
              </w:rPr>
              <w:t>x</w:t>
            </w:r>
            <w:r w:rsidRPr="006B63C1">
              <w:rPr>
                <w:sz w:val="22"/>
                <w:szCs w:val="22"/>
              </w:rPr>
              <w:t xml:space="preserve">200 </w:t>
            </w:r>
            <w:r w:rsidRPr="006B63C1">
              <w:rPr>
                <w:sz w:val="22"/>
                <w:szCs w:val="22"/>
                <w:lang w:val="en-US"/>
              </w:rPr>
              <w:t>c</w:t>
            </w:r>
            <w:r w:rsidRPr="006B63C1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0F9CB7" w14:textId="77777777" w:rsidR="002C735C" w:rsidRPr="006B63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3C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B63C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746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74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74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74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63C1" w14:paraId="400AE96D" w14:textId="77777777" w:rsidTr="008D2CA3">
        <w:tc>
          <w:tcPr>
            <w:tcW w:w="562" w:type="dxa"/>
          </w:tcPr>
          <w:p w14:paraId="5E1CFEA0" w14:textId="77777777" w:rsidR="006B63C1" w:rsidRPr="004C062D" w:rsidRDefault="006B63C1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612D13" w14:textId="77777777" w:rsidR="006B63C1" w:rsidRPr="006B63C1" w:rsidRDefault="006B63C1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3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74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63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3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74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63C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63C1" w14:paraId="5A1C9382" w14:textId="77777777" w:rsidTr="00801458">
        <w:tc>
          <w:tcPr>
            <w:tcW w:w="2336" w:type="dxa"/>
          </w:tcPr>
          <w:p w14:paraId="4C518DAB" w14:textId="77777777" w:rsidR="005D65A5" w:rsidRPr="006B6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3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6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3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6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3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6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3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63C1" w14:paraId="07658034" w14:textId="77777777" w:rsidTr="00801458">
        <w:tc>
          <w:tcPr>
            <w:tcW w:w="2336" w:type="dxa"/>
          </w:tcPr>
          <w:p w14:paraId="1553D698" w14:textId="78F29BFB" w:rsidR="005D65A5" w:rsidRPr="006B63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6B63C1" w14:paraId="299F7E86" w14:textId="77777777" w:rsidTr="00801458">
        <w:tc>
          <w:tcPr>
            <w:tcW w:w="2336" w:type="dxa"/>
          </w:tcPr>
          <w:p w14:paraId="4EFA711E" w14:textId="77777777" w:rsidR="005D65A5" w:rsidRPr="006B63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D25F37" w14:textId="77777777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99BC096" w14:textId="77777777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37FADC" w14:textId="77777777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B63C1" w14:paraId="656BE007" w14:textId="77777777" w:rsidTr="00801458">
        <w:tc>
          <w:tcPr>
            <w:tcW w:w="2336" w:type="dxa"/>
          </w:tcPr>
          <w:p w14:paraId="66C5A1C9" w14:textId="77777777" w:rsidR="005D65A5" w:rsidRPr="006B63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DC8452" w14:textId="77777777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CD11A3" w14:textId="77777777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2A5782" w14:textId="77777777" w:rsidR="005D65A5" w:rsidRPr="006B63C1" w:rsidRDefault="007478E0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B63C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63C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74648"/>
      <w:r w:rsidRPr="006B63C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92C0E5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63C1" w14:paraId="15A2FB3C" w14:textId="77777777" w:rsidTr="008D2CA3">
        <w:tc>
          <w:tcPr>
            <w:tcW w:w="562" w:type="dxa"/>
          </w:tcPr>
          <w:p w14:paraId="706EEF64" w14:textId="77777777" w:rsidR="006B63C1" w:rsidRPr="009E6058" w:rsidRDefault="006B63C1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E2B0BC" w14:textId="77777777" w:rsidR="006B63C1" w:rsidRPr="006B63C1" w:rsidRDefault="006B63C1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3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DF200" w14:textId="77777777" w:rsidR="006B63C1" w:rsidRPr="006B63C1" w:rsidRDefault="006B63C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63C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74649"/>
      <w:r w:rsidRPr="006B63C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B63C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63C1" w14:paraId="0267C479" w14:textId="77777777" w:rsidTr="00801458">
        <w:tc>
          <w:tcPr>
            <w:tcW w:w="2500" w:type="pct"/>
          </w:tcPr>
          <w:p w14:paraId="37F699C9" w14:textId="77777777" w:rsidR="00B8237E" w:rsidRPr="006B63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3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63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3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63C1" w14:paraId="3F240151" w14:textId="77777777" w:rsidTr="00801458">
        <w:tc>
          <w:tcPr>
            <w:tcW w:w="2500" w:type="pct"/>
          </w:tcPr>
          <w:p w14:paraId="61E91592" w14:textId="61A0874C" w:rsidR="00B8237E" w:rsidRPr="006B63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B63C1" w:rsidRDefault="005C548A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B63C1" w14:paraId="0D0E289E" w14:textId="77777777" w:rsidTr="00801458">
        <w:tc>
          <w:tcPr>
            <w:tcW w:w="2500" w:type="pct"/>
          </w:tcPr>
          <w:p w14:paraId="767E6985" w14:textId="77777777" w:rsidR="00B8237E" w:rsidRPr="006B63C1" w:rsidRDefault="00B8237E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A3129E" w14:textId="77777777" w:rsidR="00B8237E" w:rsidRPr="006B63C1" w:rsidRDefault="005C548A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6B63C1" w14:paraId="2B33F922" w14:textId="77777777" w:rsidTr="00801458">
        <w:tc>
          <w:tcPr>
            <w:tcW w:w="2500" w:type="pct"/>
          </w:tcPr>
          <w:p w14:paraId="7338FA7B" w14:textId="77777777" w:rsidR="00B8237E" w:rsidRPr="006B63C1" w:rsidRDefault="00B8237E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EE2CA7" w14:textId="77777777" w:rsidR="00B8237E" w:rsidRPr="006B63C1" w:rsidRDefault="005C548A" w:rsidP="00801458">
            <w:pPr>
              <w:rPr>
                <w:rFonts w:ascii="Times New Roman" w:hAnsi="Times New Roman" w:cs="Times New Roman"/>
              </w:rPr>
            </w:pPr>
            <w:r w:rsidRPr="006B63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B63C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B63C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74650"/>
      <w:r w:rsidRPr="006B63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B63C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B63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B63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3C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B63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B63C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B63C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3C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B63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B63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63C1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</w:t>
      </w:r>
      <w:r w:rsidRPr="00142518">
        <w:rPr>
          <w:rFonts w:ascii="Times New Roman" w:hAnsi="Times New Roman"/>
          <w:sz w:val="28"/>
          <w:szCs w:val="28"/>
        </w:rPr>
        <w:t>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A4F78" w14:textId="77777777" w:rsidR="00A93345" w:rsidRDefault="00A93345" w:rsidP="00315CA6">
      <w:pPr>
        <w:spacing w:after="0" w:line="240" w:lineRule="auto"/>
      </w:pPr>
      <w:r>
        <w:separator/>
      </w:r>
    </w:p>
  </w:endnote>
  <w:endnote w:type="continuationSeparator" w:id="0">
    <w:p w14:paraId="73E70686" w14:textId="77777777" w:rsidR="00A93345" w:rsidRDefault="00A933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0BEE5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27B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540DF" w14:textId="77777777" w:rsidR="00A93345" w:rsidRDefault="00A93345" w:rsidP="00315CA6">
      <w:pPr>
        <w:spacing w:after="0" w:line="240" w:lineRule="auto"/>
      </w:pPr>
      <w:r>
        <w:separator/>
      </w:r>
    </w:p>
  </w:footnote>
  <w:footnote w:type="continuationSeparator" w:id="0">
    <w:p w14:paraId="37C17B1A" w14:textId="77777777" w:rsidR="00A93345" w:rsidRDefault="00A933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95D"/>
    <w:rsid w:val="0049412D"/>
    <w:rsid w:val="004A1B2D"/>
    <w:rsid w:val="004C06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63C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27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345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1D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F30E497-5AD4-41C7-91EF-4613E498D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9063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9305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9511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888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9339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F4BEF6-C180-41FF-AC4A-0B931E035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